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ook w:val="04A0" w:firstRow="1" w:lastRow="0" w:firstColumn="1" w:lastColumn="0" w:noHBand="0" w:noVBand="1"/>
      </w:tblPr>
      <w:tblGrid>
        <w:gridCol w:w="10170"/>
      </w:tblGrid>
      <w:tr w:rsidR="00413A54" w:rsidRPr="00413A54" w14:paraId="405668BD" w14:textId="77777777" w:rsidTr="00413A54">
        <w:trPr>
          <w:trHeight w:val="1485"/>
        </w:trPr>
        <w:tc>
          <w:tcPr>
            <w:tcW w:w="10170" w:type="dxa"/>
            <w:tcBorders>
              <w:top w:val="nil"/>
              <w:left w:val="nil"/>
              <w:bottom w:val="nil"/>
              <w:right w:val="nil"/>
            </w:tcBorders>
            <w:shd w:val="clear" w:color="auto" w:fill="auto"/>
            <w:vAlign w:val="bottom"/>
            <w:hideMark/>
          </w:tcPr>
          <w:p w14:paraId="7775FF63" w14:textId="77888D7C" w:rsidR="00413A54" w:rsidRDefault="00413A54" w:rsidP="00413A54">
            <w:r w:rsidRPr="00413A54">
              <w:rPr>
                <w:b/>
                <w:bCs/>
              </w:rPr>
              <w:t>Grand Targhee Ski &amp; Snowboard Foundation</w:t>
            </w:r>
            <w:r w:rsidRPr="00413A54">
              <w:br/>
            </w:r>
            <w:r w:rsidRPr="00413A54">
              <w:t xml:space="preserve">These funds directly impacted families who applied for scholarships in our organization. This is our primary source of offsetting costs beyond our regular fundraising efforts. Families who receive scholarships are greatly appreciative of our efforts to provide this additional resource. </w:t>
            </w:r>
          </w:p>
          <w:p w14:paraId="1394A2A9" w14:textId="5A09BDC5" w:rsidR="00413A54" w:rsidRDefault="00413A54" w:rsidP="00413A54"/>
          <w:p w14:paraId="5FB1BAC1" w14:textId="398D1CEE" w:rsidR="00413A54" w:rsidRPr="00413A54" w:rsidRDefault="00413A54" w:rsidP="00413A54"/>
        </w:tc>
      </w:tr>
      <w:tr w:rsidR="00413A54" w:rsidRPr="00413A54" w14:paraId="793766F5" w14:textId="77777777" w:rsidTr="00413A54">
        <w:trPr>
          <w:trHeight w:val="1245"/>
        </w:trPr>
        <w:tc>
          <w:tcPr>
            <w:tcW w:w="10170" w:type="dxa"/>
            <w:tcBorders>
              <w:top w:val="nil"/>
              <w:left w:val="nil"/>
              <w:bottom w:val="nil"/>
              <w:right w:val="nil"/>
            </w:tcBorders>
            <w:shd w:val="clear" w:color="auto" w:fill="auto"/>
            <w:vAlign w:val="bottom"/>
            <w:hideMark/>
          </w:tcPr>
          <w:p w14:paraId="4DFCE058" w14:textId="79262E7C" w:rsidR="00413A54" w:rsidRPr="00413A54" w:rsidRDefault="00413A54" w:rsidP="00413A54">
            <w:r w:rsidRPr="00413A54">
              <w:rPr>
                <w:b/>
                <w:bCs/>
              </w:rPr>
              <w:t>Lone Wolf Wrestling C</w:t>
            </w:r>
            <w:r w:rsidRPr="00413A54">
              <w:rPr>
                <w:b/>
                <w:bCs/>
              </w:rPr>
              <w:t>l</w:t>
            </w:r>
            <w:r w:rsidRPr="00413A54">
              <w:rPr>
                <w:b/>
                <w:bCs/>
              </w:rPr>
              <w:t>ub</w:t>
            </w:r>
            <w:r w:rsidRPr="00413A54">
              <w:br/>
            </w:r>
            <w:r w:rsidRPr="00413A54">
              <w:t xml:space="preserve">While we have not had the opportunity to use the last year's funds, we will be able to take the high school team to an intensive wrestling camp this spring along with another wrestling camp this summer where we are able to take any wrestler who is willing to learn and have fun. These generous funds </w:t>
            </w:r>
            <w:proofErr w:type="gramStart"/>
            <w:r w:rsidRPr="00413A54">
              <w:t>allows</w:t>
            </w:r>
            <w:proofErr w:type="gramEnd"/>
            <w:r w:rsidRPr="00413A54">
              <w:t xml:space="preserve"> us to not only pay for our club coaches time but we will be able to pay a small amount to the assistant high school coaches that do not receive any pay from the school district.</w:t>
            </w:r>
          </w:p>
        </w:tc>
      </w:tr>
      <w:tr w:rsidR="00413A54" w:rsidRPr="00413A54" w14:paraId="0971BB8F" w14:textId="77777777" w:rsidTr="00413A54">
        <w:trPr>
          <w:trHeight w:val="1485"/>
        </w:trPr>
        <w:tc>
          <w:tcPr>
            <w:tcW w:w="10170" w:type="dxa"/>
            <w:tcBorders>
              <w:top w:val="nil"/>
              <w:left w:val="nil"/>
              <w:bottom w:val="nil"/>
              <w:right w:val="nil"/>
            </w:tcBorders>
            <w:shd w:val="clear" w:color="auto" w:fill="auto"/>
            <w:vAlign w:val="bottom"/>
            <w:hideMark/>
          </w:tcPr>
          <w:p w14:paraId="5D75C0C9" w14:textId="28B9AA66" w:rsidR="00413A54" w:rsidRPr="00413A54" w:rsidRDefault="00413A54" w:rsidP="00413A54">
            <w:r w:rsidRPr="00413A54">
              <w:br/>
            </w:r>
            <w:r w:rsidRPr="00413A54">
              <w:rPr>
                <w:b/>
                <w:bCs/>
              </w:rPr>
              <w:t>Mountain Bike the Tetons</w:t>
            </w:r>
            <w:r w:rsidRPr="00413A54">
              <w:br/>
            </w:r>
            <w:r w:rsidRPr="00413A54">
              <w:t>The funds awarded to Mountain Bike the Tetons during the 2023 Tin Cup Challenge enabled our organization to provide valuable programs, events, education, and advocacy work for the regional mountain bike community, directly engaging over 700 people and serving thousands through our work. Gifts received through Tin Cup keep the wheels in motion by providing the executive director a sustainable salary and finance crucial operational expenses. Through the generosity of the community, the state of mountain biking in Teton Valley is flourishing and we look forward to further engagement and providing essential recreational resources.</w:t>
            </w:r>
          </w:p>
        </w:tc>
      </w:tr>
      <w:tr w:rsidR="00413A54" w:rsidRPr="00413A54" w14:paraId="6FA401AB" w14:textId="77777777" w:rsidTr="00413A54">
        <w:trPr>
          <w:trHeight w:val="735"/>
        </w:trPr>
        <w:tc>
          <w:tcPr>
            <w:tcW w:w="10170" w:type="dxa"/>
            <w:tcBorders>
              <w:top w:val="nil"/>
              <w:left w:val="nil"/>
              <w:bottom w:val="nil"/>
              <w:right w:val="nil"/>
            </w:tcBorders>
            <w:shd w:val="clear" w:color="auto" w:fill="auto"/>
            <w:vAlign w:val="bottom"/>
            <w:hideMark/>
          </w:tcPr>
          <w:p w14:paraId="6B351CF0" w14:textId="7CEDBCE3" w:rsidR="00413A54" w:rsidRPr="00413A54" w:rsidRDefault="00413A54" w:rsidP="00413A54">
            <w:r w:rsidRPr="00413A54">
              <w:br/>
            </w:r>
            <w:r w:rsidRPr="00413A54">
              <w:rPr>
                <w:b/>
                <w:bCs/>
              </w:rPr>
              <w:t>Teton FC</w:t>
            </w:r>
            <w:r w:rsidRPr="00413A54">
              <w:br/>
            </w:r>
            <w:r w:rsidRPr="00413A54">
              <w:t>Teton FC was able to scholarship multiple athletes who were unable to pay registration dues. The funds also helped for compensation of our first year Executive Director.</w:t>
            </w:r>
          </w:p>
        </w:tc>
      </w:tr>
      <w:tr w:rsidR="00413A54" w:rsidRPr="00413A54" w14:paraId="2FADE78A" w14:textId="77777777" w:rsidTr="00413A54">
        <w:trPr>
          <w:trHeight w:val="580"/>
        </w:trPr>
        <w:tc>
          <w:tcPr>
            <w:tcW w:w="10170" w:type="dxa"/>
            <w:tcBorders>
              <w:top w:val="nil"/>
              <w:left w:val="nil"/>
              <w:bottom w:val="nil"/>
              <w:right w:val="nil"/>
            </w:tcBorders>
            <w:shd w:val="clear" w:color="auto" w:fill="auto"/>
            <w:vAlign w:val="bottom"/>
            <w:hideMark/>
          </w:tcPr>
          <w:p w14:paraId="01E0FF47" w14:textId="41788684" w:rsidR="00413A54" w:rsidRPr="00413A54" w:rsidRDefault="00413A54" w:rsidP="00413A54">
            <w:r w:rsidRPr="00413A54">
              <w:br/>
            </w:r>
            <w:r w:rsidRPr="00413A54">
              <w:rPr>
                <w:b/>
                <w:bCs/>
              </w:rPr>
              <w:t>Teton High School Booster Club</w:t>
            </w:r>
            <w:r w:rsidRPr="00413A54">
              <w:rPr>
                <w:b/>
                <w:bCs/>
              </w:rPr>
              <w:br/>
            </w:r>
            <w:r w:rsidRPr="00413A54">
              <w:t xml:space="preserve">We were able to help numerous athletes go to state competition and provide equipment </w:t>
            </w:r>
            <w:proofErr w:type="gramStart"/>
            <w:r w:rsidRPr="00413A54">
              <w:t>in order to</w:t>
            </w:r>
            <w:proofErr w:type="gramEnd"/>
            <w:r w:rsidRPr="00413A54">
              <w:t xml:space="preserve"> stay up to date with technology giving us an opportunity to succeed and compete on a balanced level with other schools.</w:t>
            </w:r>
          </w:p>
        </w:tc>
      </w:tr>
      <w:tr w:rsidR="00413A54" w:rsidRPr="00413A54" w14:paraId="18EAAC64" w14:textId="77777777" w:rsidTr="00413A54">
        <w:trPr>
          <w:trHeight w:val="885"/>
        </w:trPr>
        <w:tc>
          <w:tcPr>
            <w:tcW w:w="10170" w:type="dxa"/>
            <w:tcBorders>
              <w:top w:val="nil"/>
              <w:left w:val="nil"/>
              <w:bottom w:val="nil"/>
              <w:right w:val="nil"/>
            </w:tcBorders>
            <w:shd w:val="clear" w:color="auto" w:fill="auto"/>
            <w:vAlign w:val="bottom"/>
            <w:hideMark/>
          </w:tcPr>
          <w:p w14:paraId="3D985B13" w14:textId="50A62FEE" w:rsidR="00413A54" w:rsidRPr="00413A54" w:rsidRDefault="00413A54" w:rsidP="00413A54">
            <w:r>
              <w:br/>
            </w:r>
            <w:r w:rsidRPr="00413A54">
              <w:rPr>
                <w:b/>
                <w:bCs/>
              </w:rPr>
              <w:t>Teton Rock Gym</w:t>
            </w:r>
            <w:r w:rsidRPr="00413A54">
              <w:t xml:space="preserve"> </w:t>
            </w:r>
            <w:r w:rsidRPr="00413A54">
              <w:br/>
            </w:r>
            <w:r w:rsidRPr="00413A54">
              <w:t>Tin Cup funds are critical in supporting our free climbing programs: Free Family Climb, ABC Summer Camp, and Toddler climb, and allow us to hire setting support and purchase critical equipment for our members and youth programs.</w:t>
            </w:r>
          </w:p>
        </w:tc>
      </w:tr>
      <w:tr w:rsidR="00413A54" w:rsidRPr="00413A54" w14:paraId="358E0E37" w14:textId="77777777" w:rsidTr="00413A54">
        <w:trPr>
          <w:trHeight w:val="645"/>
        </w:trPr>
        <w:tc>
          <w:tcPr>
            <w:tcW w:w="10170" w:type="dxa"/>
            <w:tcBorders>
              <w:top w:val="nil"/>
              <w:left w:val="nil"/>
              <w:bottom w:val="nil"/>
              <w:right w:val="nil"/>
            </w:tcBorders>
            <w:shd w:val="clear" w:color="auto" w:fill="auto"/>
            <w:vAlign w:val="bottom"/>
            <w:hideMark/>
          </w:tcPr>
          <w:p w14:paraId="7DE42C8D" w14:textId="3F9C3673" w:rsidR="00413A54" w:rsidRPr="00413A54" w:rsidRDefault="00413A54" w:rsidP="00413A54">
            <w:r w:rsidRPr="00413A54">
              <w:br/>
            </w:r>
            <w:r w:rsidRPr="00413A54">
              <w:rPr>
                <w:b/>
                <w:bCs/>
              </w:rPr>
              <w:t>Teton Valley Aquatics</w:t>
            </w:r>
            <w:r w:rsidRPr="00413A54">
              <w:rPr>
                <w:b/>
                <w:bCs/>
              </w:rPr>
              <w:t xml:space="preserve"> </w:t>
            </w:r>
            <w:r w:rsidRPr="00413A54">
              <w:br/>
            </w:r>
            <w:r w:rsidRPr="00413A54">
              <w:t>Funds from the 2023 Tin Cup Challenge allowed us to continue our mission of supporting aquatic access in Teton Valley, both through our summer pool program and by working with the City of Driggs to open a year-round aquatic facility.</w:t>
            </w:r>
          </w:p>
        </w:tc>
      </w:tr>
      <w:tr w:rsidR="00413A54" w:rsidRPr="00413A54" w14:paraId="71A028A6" w14:textId="77777777" w:rsidTr="00413A54">
        <w:trPr>
          <w:trHeight w:val="1080"/>
        </w:trPr>
        <w:tc>
          <w:tcPr>
            <w:tcW w:w="10170" w:type="dxa"/>
            <w:tcBorders>
              <w:top w:val="nil"/>
              <w:left w:val="nil"/>
              <w:bottom w:val="nil"/>
              <w:right w:val="nil"/>
            </w:tcBorders>
            <w:shd w:val="clear" w:color="auto" w:fill="auto"/>
            <w:vAlign w:val="bottom"/>
            <w:hideMark/>
          </w:tcPr>
          <w:p w14:paraId="25C42A86" w14:textId="0E9462EC" w:rsidR="00413A54" w:rsidRPr="00413A54" w:rsidRDefault="00413A54" w:rsidP="00413A54">
            <w:r>
              <w:br/>
            </w:r>
            <w:r w:rsidRPr="00413A54">
              <w:rPr>
                <w:b/>
                <w:bCs/>
              </w:rPr>
              <w:t>Teton Valley Composite Youth Mountain Bike Team</w:t>
            </w:r>
            <w:r w:rsidRPr="00413A54">
              <w:t xml:space="preserve"> </w:t>
            </w:r>
            <w:r w:rsidRPr="00413A54">
              <w:br/>
            </w:r>
            <w:r w:rsidRPr="00413A54">
              <w:t xml:space="preserve">2023 was Teton Valley Composites first year as a </w:t>
            </w:r>
            <w:r w:rsidRPr="00413A54">
              <w:t>nonprofit</w:t>
            </w:r>
            <w:r w:rsidRPr="00413A54">
              <w:t xml:space="preserve"> organization.  We are so grateful to have Tin Cup as launching board for our fundraising efforts. We were able to use the grant money to train our coaches in Wilderness First Aid and for various expenses that can really bog down any non-profit. In 2024 we look forward to providing a few bikes for kids who can't afford them, more equipment and spare parts for race days, as well as some indoor trainers for our student athletes.</w:t>
            </w:r>
          </w:p>
        </w:tc>
      </w:tr>
      <w:tr w:rsidR="00413A54" w:rsidRPr="00413A54" w14:paraId="61C667DA" w14:textId="77777777" w:rsidTr="00413A54">
        <w:trPr>
          <w:trHeight w:val="1050"/>
        </w:trPr>
        <w:tc>
          <w:tcPr>
            <w:tcW w:w="10170" w:type="dxa"/>
            <w:tcBorders>
              <w:top w:val="nil"/>
              <w:left w:val="nil"/>
              <w:bottom w:val="nil"/>
              <w:right w:val="nil"/>
            </w:tcBorders>
            <w:shd w:val="clear" w:color="auto" w:fill="auto"/>
            <w:vAlign w:val="bottom"/>
            <w:hideMark/>
          </w:tcPr>
          <w:p w14:paraId="28445D92" w14:textId="6DA3A07E" w:rsidR="00413A54" w:rsidRPr="00413A54" w:rsidRDefault="00413A54" w:rsidP="00413A54">
            <w:r>
              <w:br/>
            </w:r>
            <w:r w:rsidRPr="00413A54">
              <w:rPr>
                <w:b/>
                <w:bCs/>
              </w:rPr>
              <w:t>Teton Valley Trails &amp; Pathways</w:t>
            </w:r>
            <w:r w:rsidRPr="00413A54">
              <w:t xml:space="preserve"> </w:t>
            </w:r>
            <w:r w:rsidRPr="00413A54">
              <w:br/>
            </w:r>
            <w:r w:rsidRPr="00413A54">
              <w:t>Funding through the Tin Cup Challenge paid for staff time as we worked on community projects like the Teton Creek Corridor pathway, Centennial Pathway, and projects funded through Transportation Alternatives. Additionally, funds paid for staff time to manage programs like the winter trails program, volunteer trail days, and wilderness stewards. Annually our work supports tens of thousands of visits for all ages and abilities.</w:t>
            </w:r>
            <w:r>
              <w:br/>
            </w:r>
          </w:p>
        </w:tc>
      </w:tr>
      <w:tr w:rsidR="00413A54" w:rsidRPr="00413A54" w14:paraId="281ADC63" w14:textId="77777777" w:rsidTr="00413A54">
        <w:trPr>
          <w:trHeight w:val="860"/>
        </w:trPr>
        <w:tc>
          <w:tcPr>
            <w:tcW w:w="10170" w:type="dxa"/>
            <w:tcBorders>
              <w:top w:val="nil"/>
              <w:left w:val="nil"/>
              <w:bottom w:val="nil"/>
              <w:right w:val="nil"/>
            </w:tcBorders>
            <w:shd w:val="clear" w:color="auto" w:fill="auto"/>
            <w:vAlign w:val="bottom"/>
            <w:hideMark/>
          </w:tcPr>
          <w:p w14:paraId="430B6B29" w14:textId="199F5ABB" w:rsidR="00413A54" w:rsidRPr="00413A54" w:rsidRDefault="00413A54" w:rsidP="00413A54">
            <w:r>
              <w:rPr>
                <w:b/>
                <w:bCs/>
              </w:rPr>
              <w:br/>
            </w:r>
            <w:r w:rsidRPr="00413A54">
              <w:rPr>
                <w:b/>
                <w:bCs/>
              </w:rPr>
              <w:t>Valley Adaptive Sports</w:t>
            </w:r>
            <w:r w:rsidRPr="00413A54">
              <w:t xml:space="preserve"> </w:t>
            </w:r>
            <w:r w:rsidRPr="00413A54">
              <w:br/>
            </w:r>
            <w:r w:rsidRPr="00413A54">
              <w:t xml:space="preserve">VAS was able to serve 83 individuals in 2024, compared to 35 in 2023.  We retained an amazing office space with DDA in Driggs.  We were able to hire an ED as an employee. We paid liability and D&amp;O insurance, </w:t>
            </w:r>
            <w:proofErr w:type="gramStart"/>
            <w:r w:rsidRPr="00413A54">
              <w:t>We</w:t>
            </w:r>
            <w:proofErr w:type="gramEnd"/>
            <w:r w:rsidRPr="00413A54">
              <w:t xml:space="preserve"> purchased a 10x10 tent and used this during our events.  We trained our staff to better serve our participants.  Incredible year of growth for VAS. Thank you!!</w:t>
            </w:r>
          </w:p>
        </w:tc>
      </w:tr>
    </w:tbl>
    <w:p w14:paraId="0DABF52E" w14:textId="289F81D3" w:rsidR="00B2136A" w:rsidRDefault="00B2136A"/>
    <w:sectPr w:rsidR="00B213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F614F" w14:textId="77777777" w:rsidR="00413A54" w:rsidRDefault="00413A54" w:rsidP="00413A54">
      <w:r>
        <w:separator/>
      </w:r>
    </w:p>
  </w:endnote>
  <w:endnote w:type="continuationSeparator" w:id="0">
    <w:p w14:paraId="10E836D2" w14:textId="77777777" w:rsidR="00413A54" w:rsidRDefault="00413A54" w:rsidP="0041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unders Grotesk Text Light">
    <w:panose1 w:val="020B0303030202060204"/>
    <w:charset w:val="4D"/>
    <w:family w:val="swiss"/>
    <w:notTrueType/>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empos Headline Medium">
    <w:panose1 w:val="02020603060303060403"/>
    <w:charset w:val="4D"/>
    <w:family w:val="roman"/>
    <w:notTrueType/>
    <w:pitch w:val="variable"/>
    <w:sig w:usb0="0000000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4197" w14:textId="77777777" w:rsidR="00413A54" w:rsidRDefault="00413A54" w:rsidP="00413A54">
      <w:r>
        <w:separator/>
      </w:r>
    </w:p>
  </w:footnote>
  <w:footnote w:type="continuationSeparator" w:id="0">
    <w:p w14:paraId="39CED4A4" w14:textId="77777777" w:rsidR="00413A54" w:rsidRDefault="00413A54" w:rsidP="0041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16EF" w14:textId="3BCFE15B" w:rsidR="00413A54" w:rsidRPr="00413A54" w:rsidRDefault="00413A54">
    <w:pPr>
      <w:pStyle w:val="Header"/>
      <w:rPr>
        <w:rFonts w:ascii="Tiempos Headline Medium" w:hAnsi="Tiempos Headline Medium"/>
      </w:rPr>
    </w:pPr>
    <w:r w:rsidRPr="00413A54">
      <w:rPr>
        <w:rFonts w:ascii="Tiempos Headline Medium" w:eastAsia="Times New Roman" w:hAnsi="Tiempos Headline Medium" w:cs="Arial"/>
        <w:noProof/>
        <w:kern w:val="0"/>
        <w:sz w:val="20"/>
        <w:szCs w:val="20"/>
      </w:rPr>
      <w:drawing>
        <wp:anchor distT="0" distB="0" distL="114300" distR="114300" simplePos="0" relativeHeight="251659264" behindDoc="0" locked="0" layoutInCell="1" allowOverlap="1" wp14:anchorId="05D5C35F" wp14:editId="04889E71">
          <wp:simplePos x="0" y="0"/>
          <wp:positionH relativeFrom="column">
            <wp:posOffset>5167563</wp:posOffset>
          </wp:positionH>
          <wp:positionV relativeFrom="paragraph">
            <wp:posOffset>-300889</wp:posOffset>
          </wp:positionV>
          <wp:extent cx="1143000" cy="863600"/>
          <wp:effectExtent l="0" t="0" r="0" b="0"/>
          <wp:wrapThrough wrapText="bothSides">
            <wp:wrapPolygon edited="0">
              <wp:start x="10320" y="0"/>
              <wp:lineTo x="7440" y="635"/>
              <wp:lineTo x="2640" y="3812"/>
              <wp:lineTo x="2640" y="5082"/>
              <wp:lineTo x="0" y="6035"/>
              <wp:lineTo x="0" y="8894"/>
              <wp:lineTo x="2640" y="10165"/>
              <wp:lineTo x="2640" y="12706"/>
              <wp:lineTo x="5520" y="15247"/>
              <wp:lineTo x="8400" y="15247"/>
              <wp:lineTo x="0" y="17153"/>
              <wp:lineTo x="0" y="19694"/>
              <wp:lineTo x="4080" y="21282"/>
              <wp:lineTo x="17040" y="21282"/>
              <wp:lineTo x="21360" y="19694"/>
              <wp:lineTo x="21360" y="8576"/>
              <wp:lineTo x="20160" y="4129"/>
              <wp:lineTo x="16080" y="318"/>
              <wp:lineTo x="14640" y="0"/>
              <wp:lineTo x="10320" y="0"/>
            </wp:wrapPolygon>
          </wp:wrapThrough>
          <wp:docPr id="1230382720" name="Picture 2" descr="A cartoon character with arms and le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82720" name="Picture 2" descr="A cartoon character with arms and leg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0" cy="863600"/>
                  </a:xfrm>
                  <a:prstGeom prst="rect">
                    <a:avLst/>
                  </a:prstGeom>
                </pic:spPr>
              </pic:pic>
            </a:graphicData>
          </a:graphic>
          <wp14:sizeRelH relativeFrom="page">
            <wp14:pctWidth>0</wp14:pctWidth>
          </wp14:sizeRelH>
          <wp14:sizeRelV relativeFrom="page">
            <wp14:pctHeight>0</wp14:pctHeight>
          </wp14:sizeRelV>
        </wp:anchor>
      </w:drawing>
    </w:r>
    <w:r w:rsidRPr="00413A54">
      <w:rPr>
        <w:rFonts w:ascii="Tiempos Headline Medium" w:hAnsi="Tiempos Headline Medium"/>
      </w:rPr>
      <w:t>Tin Cup Challenge Impact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54"/>
    <w:rsid w:val="000269BE"/>
    <w:rsid w:val="00413A54"/>
    <w:rsid w:val="00682AB7"/>
    <w:rsid w:val="00B2136A"/>
    <w:rsid w:val="00C6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7E76"/>
  <w15:chartTrackingRefBased/>
  <w15:docId w15:val="{154A281B-7312-4A48-B3DA-C97ADEC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ounders Grotesk Text Light" w:eastAsiaTheme="minorHAnsi" w:hAnsi="Founders Grotesk Text Light"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A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A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3A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3A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3A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3A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3A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A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A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3A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3A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3A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3A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3A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3A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3A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A54"/>
    <w:rPr>
      <w:i/>
      <w:iCs/>
      <w:color w:val="404040" w:themeColor="text1" w:themeTint="BF"/>
    </w:rPr>
  </w:style>
  <w:style w:type="paragraph" w:styleId="ListParagraph">
    <w:name w:val="List Paragraph"/>
    <w:basedOn w:val="Normal"/>
    <w:uiPriority w:val="34"/>
    <w:qFormat/>
    <w:rsid w:val="00413A54"/>
    <w:pPr>
      <w:ind w:left="720"/>
      <w:contextualSpacing/>
    </w:pPr>
  </w:style>
  <w:style w:type="character" w:styleId="IntenseEmphasis">
    <w:name w:val="Intense Emphasis"/>
    <w:basedOn w:val="DefaultParagraphFont"/>
    <w:uiPriority w:val="21"/>
    <w:qFormat/>
    <w:rsid w:val="00413A54"/>
    <w:rPr>
      <w:i/>
      <w:iCs/>
      <w:color w:val="0F4761" w:themeColor="accent1" w:themeShade="BF"/>
    </w:rPr>
  </w:style>
  <w:style w:type="paragraph" w:styleId="IntenseQuote">
    <w:name w:val="Intense Quote"/>
    <w:basedOn w:val="Normal"/>
    <w:next w:val="Normal"/>
    <w:link w:val="IntenseQuoteChar"/>
    <w:uiPriority w:val="30"/>
    <w:qFormat/>
    <w:rsid w:val="00413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A54"/>
    <w:rPr>
      <w:i/>
      <w:iCs/>
      <w:color w:val="0F4761" w:themeColor="accent1" w:themeShade="BF"/>
    </w:rPr>
  </w:style>
  <w:style w:type="character" w:styleId="IntenseReference">
    <w:name w:val="Intense Reference"/>
    <w:basedOn w:val="DefaultParagraphFont"/>
    <w:uiPriority w:val="32"/>
    <w:qFormat/>
    <w:rsid w:val="00413A54"/>
    <w:rPr>
      <w:b/>
      <w:bCs/>
      <w:smallCaps/>
      <w:color w:val="0F4761" w:themeColor="accent1" w:themeShade="BF"/>
      <w:spacing w:val="5"/>
    </w:rPr>
  </w:style>
  <w:style w:type="paragraph" w:styleId="Header">
    <w:name w:val="header"/>
    <w:basedOn w:val="Normal"/>
    <w:link w:val="HeaderChar"/>
    <w:uiPriority w:val="99"/>
    <w:unhideWhenUsed/>
    <w:rsid w:val="00413A54"/>
    <w:pPr>
      <w:tabs>
        <w:tab w:val="center" w:pos="4680"/>
        <w:tab w:val="right" w:pos="9360"/>
      </w:tabs>
    </w:pPr>
  </w:style>
  <w:style w:type="character" w:customStyle="1" w:styleId="HeaderChar">
    <w:name w:val="Header Char"/>
    <w:basedOn w:val="DefaultParagraphFont"/>
    <w:link w:val="Header"/>
    <w:uiPriority w:val="99"/>
    <w:rsid w:val="00413A54"/>
  </w:style>
  <w:style w:type="paragraph" w:styleId="Footer">
    <w:name w:val="footer"/>
    <w:basedOn w:val="Normal"/>
    <w:link w:val="FooterChar"/>
    <w:uiPriority w:val="99"/>
    <w:unhideWhenUsed/>
    <w:rsid w:val="00413A54"/>
    <w:pPr>
      <w:tabs>
        <w:tab w:val="center" w:pos="4680"/>
        <w:tab w:val="right" w:pos="9360"/>
      </w:tabs>
    </w:pPr>
  </w:style>
  <w:style w:type="character" w:customStyle="1" w:styleId="FooterChar">
    <w:name w:val="Footer Char"/>
    <w:basedOn w:val="DefaultParagraphFont"/>
    <w:link w:val="Footer"/>
    <w:uiPriority w:val="99"/>
    <w:rsid w:val="0041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730">
      <w:bodyDiv w:val="1"/>
      <w:marLeft w:val="0"/>
      <w:marRight w:val="0"/>
      <w:marTop w:val="0"/>
      <w:marBottom w:val="0"/>
      <w:divBdr>
        <w:top w:val="none" w:sz="0" w:space="0" w:color="auto"/>
        <w:left w:val="none" w:sz="0" w:space="0" w:color="auto"/>
        <w:bottom w:val="none" w:sz="0" w:space="0" w:color="auto"/>
        <w:right w:val="none" w:sz="0" w:space="0" w:color="auto"/>
      </w:divBdr>
    </w:div>
    <w:div w:id="1502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Vitucci</dc:creator>
  <cp:keywords/>
  <dc:description/>
  <cp:lastModifiedBy>Claire Vitucci</cp:lastModifiedBy>
  <cp:revision>1</cp:revision>
  <cp:lastPrinted>2025-04-08T17:56:00Z</cp:lastPrinted>
  <dcterms:created xsi:type="dcterms:W3CDTF">2025-04-08T17:45:00Z</dcterms:created>
  <dcterms:modified xsi:type="dcterms:W3CDTF">2025-04-08T17:57:00Z</dcterms:modified>
</cp:coreProperties>
</file>